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REX Flaton-Fugendichtung</w:t>
      </w:r>
    </w:p>
    <w:p>
      <w:pPr/>
      <w:r>
        <w:rPr/>
        <w:t xml:space="preserve">REX</w:t>
      </w:r>
    </w:p>
    <w:p/>
    <w:p>
      <w:pPr/>
      <w:r>
        <w:pict>
          <v:shape type="#_x0000_t75" stroked="f" style="width:180pt; height:120,0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113729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EI 180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Untergrundeignung</w:t>
      </w:r>
    </w:p>
    <w:p>
      <w:pPr>
        <w:keepLines w:val="1"/>
        <w:spacing w:after="0"/>
      </w:pPr>
      <w:r>
        <w:rPr>
          <w:sz w:val="20"/>
          <w:szCs w:val="20"/>
        </w:rPr>
        <w:t xml:space="preserve">für Beton, für Mauerwerk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Intumeszenzmaterial</w:t>
      </w:r>
    </w:p>
    <w:p>
      <w:pPr>
        <w:keepLines w:val="1"/>
        <w:spacing w:after="0"/>
      </w:pPr>
      <w:r>
        <w:rPr>
          <w:sz w:val="20"/>
          <w:szCs w:val="20"/>
        </w:rPr>
        <w:t xml:space="preserve">Flaton VPG 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 Temperatureinwirkung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aufschäumen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Volumenvergrößerung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11-fach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REX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2025-10-03T22:52:18+02:00</dcterms:created>
  <dcterms:modified xsi:type="dcterms:W3CDTF">2025-10-03T22:52:18+02:00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