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RHEINZINK - Winkelstehfalz - Fassadensystem aus Titanzink</w:t>
      </w:r>
    </w:p>
    <w:p>
      <w:pPr/>
      <w:r>
        <w:rPr/>
        <w:t xml:space="preserve">RHEINZINK</w:t>
      </w:r>
    </w:p>
    <w:p/>
    <w:p>
      <w:pPr/>
      <w:r>
        <w:pict>
          <v:shape type="#_x0000_t75" stroked="f" style="width:180pt; height:85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blank,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0,00 - 430,00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0,00 - 6.000,00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Schare, Vorgehängte hinterlüftete Außenwandbekleidung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Falz, 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Deckschicht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Befestigung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verdeckt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Abmessungen Falz in mm (B/H)</w:t>
      </w:r>
    </w:p>
    <w:p>
      <w:pPr>
        <w:keepLines w:val="1"/>
        <w:spacing w:after="0"/>
      </w:pPr>
      <w:r>
        <w:rPr>
          <w:sz w:val="20"/>
          <w:szCs w:val="20"/>
        </w:rPr>
        <w:t xml:space="preserve">12/25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Sonderformen</w:t>
      </w:r>
    </w:p>
    <w:p>
      <w:pPr>
        <w:keepLines w:val="1"/>
        <w:spacing w:after="0"/>
      </w:pPr>
      <w:r>
        <w:rPr>
          <w:sz w:val="20"/>
          <w:szCs w:val="20"/>
        </w:rPr>
        <w:t xml:space="preserve">Konvex und konkav gerundete Schare, Konische Schare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RHEINZINK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2025-10-01T22:20:35+02:00</dcterms:created>
  <dcterms:modified xsi:type="dcterms:W3CDTF">2025-10-01T22:20:35+02:00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