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Protect BSP 30 1200x625x50mm Brandschutz-Platte</w:t>
      </w:r>
    </w:p>
    <w:p>
      <w:pPr/>
      <w:r>
        <w:rPr/>
        <w:t xml:space="preserve">SAINT-GOBAIN ISOVER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4003973049126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7039150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Anwendungsgebiet Wärmedämmstoff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DI, WH, WI, WTR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gelb, grün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Steinwolle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Kaschierung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unkaschiert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Wärmeleitfähigkeitsstufe</w:t>
      </w:r>
    </w:p>
    <w:p>
      <w:pPr>
        <w:keepLines w:val="1"/>
        <w:spacing w:after="0"/>
      </w:pPr>
      <w:r>
        <w:rPr>
          <w:sz w:val="20"/>
          <w:szCs w:val="20"/>
        </w:rPr>
        <w:t xml:space="preserve">040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Zugfestigkeitsstufe</w:t>
      </w:r>
    </w:p>
    <w:p>
      <w:pPr>
        <w:keepLines w:val="1"/>
        <w:spacing w:after="0"/>
      </w:pPr>
      <w:r>
        <w:rPr>
          <w:sz w:val="20"/>
          <w:szCs w:val="20"/>
        </w:rPr>
        <w:t xml:space="preserve">zk - keine Anforderung an Zugfestigkeit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Bemessungswert 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Temperaturbeständigkeit Peakbelastung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650,00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Nennwert der 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Spezifische Wärmekapazität c (J/(kg*K))</w:t>
      </w:r>
    </w:p>
    <w:p>
      <w:pPr>
        <w:keepLines w:val="1"/>
        <w:spacing w:after="0"/>
      </w:pPr>
      <w:r>
        <w:rPr>
          <w:sz w:val="20"/>
          <w:szCs w:val="20"/>
        </w:rPr>
        <w:t xml:space="preserve">1.030,00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Wasserdampfdiffusionswiderstandszahl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QNG Pos. nach Katalog 313</w:t>
      </w:r>
    </w:p>
    <w:p>
      <w:pPr>
        <w:keepLines w:val="1"/>
        <w:spacing w:after="0"/>
      </w:pPr>
      <w:r>
        <w:rPr>
          <w:sz w:val="20"/>
          <w:szCs w:val="20"/>
        </w:rPr>
        <w:t xml:space="preserve">123.0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längenspezifischer Strömungswiderstand</w:t>
      </w:r>
    </w:p>
    <w:p>
      <w:pPr>
        <w:keepLines w:val="1"/>
        <w:spacing w:after="0"/>
      </w:pPr>
      <w:r>
        <w:rPr>
          <w:sz w:val="20"/>
          <w:szCs w:val="20"/>
        </w:rPr>
        <w:t xml:space="preserve">7 kPa/m²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6,6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SAINT-GOBAIN ISOVER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2025-10-09T22:05:06+02:00</dcterms:created>
  <dcterms:modified xsi:type="dcterms:W3CDTF">2025-10-09T22:05:06+02:00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