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Eckventil-Durchflussbegrenzer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(15), 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23 mm, 25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</w:t>
      </w:r>
    </w:p>
    <w:p>
      <w:pPr>
        <w:keepLines w:val="1"/>
        <w:spacing w:after="0"/>
      </w:pPr>
      <w:r>
        <w:rPr>
          <w:sz w:val="20"/>
          <w:szCs w:val="20"/>
        </w:rPr>
        <w:t xml:space="preserve">24 m³/h, 36 m³/h, 54 m³/h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 konisch (NPT)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2025-10-22T06:36:51+02:00</dcterms:created>
  <dcterms:modified xsi:type="dcterms:W3CDTF">2025-10-22T06:36:51+02:00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