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POROTON® Deckenrandschale-DRS®</w:t>
      </w:r>
    </w:p>
    <w:p>
      <w:pPr/>
      <w:r>
        <w:rPr/>
        <w:t xml:space="preserve">Schlagmann Poroton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Deckenabmauerungsstein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(Stück/lfm)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Qualitätstyp</w:t>
      </w:r>
    </w:p>
    <w:p>
      <w:pPr>
        <w:keepLines w:val="1"/>
        <w:spacing w:after="0"/>
      </w:pPr>
      <w:r>
        <w:rPr>
          <w:sz w:val="20"/>
          <w:szCs w:val="20"/>
        </w:rPr>
        <w:t xml:space="preserve">EPS 032 DES 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POROTON® Dryfix-Kleber (lfm/Dose)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Schlagmann Poroton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2025-09-28T20:38:21+02:00</dcterms:created>
  <dcterms:modified xsi:type="dcterms:W3CDTF">2025-09-28T20:38:21+02:00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