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Staka Flachdachausstieg DL-Serie mit elektrischer Bedienung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12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Widerstandsfähigkeit gegen Windlast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Stoßbelastung in (kNm)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</w:t>
      </w:r>
    </w:p>
    <w:p>
      <w:pPr>
        <w:keepLines w:val="1"/>
        <w:spacing w:after="0"/>
      </w:pPr>
      <w:r>
        <w:rPr>
          <w:sz w:val="20"/>
          <w:szCs w:val="20"/>
        </w:rPr>
        <w:t xml:space="preserve">145 kg, 85 kg, 65 kg, 75 kg, 105 kg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2025-10-03T22:54:25+02:00</dcterms:created>
  <dcterms:modified xsi:type="dcterms:W3CDTF">2025-10-03T22:54:25+02:00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