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 Wärmedämm-Verbundsystem StoTherm Mineral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Holz, Mauerwerk, Stahl, Wärmedämmschicht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Oberflächengestaltung Fassade</w:t>
      </w:r>
    </w:p>
    <w:p>
      <w:pPr>
        <w:keepLines w:val="1"/>
        <w:spacing w:after="0"/>
      </w:pPr>
      <w:r>
        <w:rPr>
          <w:sz w:val="20"/>
          <w:szCs w:val="20"/>
        </w:rPr>
        <w:t xml:space="preserve">Fassadenelemente, Fliesen, Glas, Keramik, Klinker, Mosaik, Naturstein, Putz, 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kleben, 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Altbau | Neubau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2025-09-29T00:14:14+02:00</dcterms:created>
  <dcterms:modified xsi:type="dcterms:W3CDTF">2025-09-29T00:14:14+02:00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