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SYSTEA Unterkonstruktionssystem BETA Universal II - verdeckte Befestigung</w:t>
      </w:r>
    </w:p>
    <w:p>
      <w:pPr/>
      <w:r>
        <w:rPr/>
        <w:t xml:space="preserve">SYSTEA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Holz, Mauerwerk,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A+,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CE Kennzeichnung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in mm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Profilsystem Kategorie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Profilsystem für verdeckte Befestigung | Wärmebrückenfreie Systeme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Tragprofilausrichtung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Systemprofil Werkstoffsnorm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1.45.71; 1.4404 | EN AW 6063 T 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Wandhaltertyp</w:t>
      </w:r>
    </w:p>
    <w:p>
      <w:pPr>
        <w:keepLines w:val="1"/>
        <w:spacing w:after="0"/>
      </w:pPr>
      <w:r>
        <w:rPr>
          <w:sz w:val="20"/>
          <w:szCs w:val="20"/>
        </w:rPr>
        <w:t xml:space="preserve">Stabsystem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 geeignet für Bekleidungsmaterialien wie z.B.</w:t>
      </w:r>
    </w:p>
    <w:p>
      <w:pPr>
        <w:keepLines w:val="1"/>
        <w:spacing w:after="0"/>
      </w:pPr>
      <w:r>
        <w:rPr>
          <w:sz w:val="20"/>
          <w:szCs w:val="20"/>
        </w:rPr>
        <w:t xml:space="preserve">Agrob Buchtal | Alpolic | Alucobond | Aluform | Argeton | Arpa | Carea | Cembrit | Ceramica Mayor | Cerashield | Equitone | Etalbond | Eurocem | Florgres | Fundermax | Imola | KME | Larson | Laukien | Lithodecor | Maas | Marazzi | Mirage | Moeding | Mosa | NBK | Novelis | Prefa | Resopal | Rheinzink | Rieder | Rockpanel | Sto | Swisspearl | Taktl | Tonality | Trespa | VM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Bekleidungswerktstoffe und Ausführungen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vorhanden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2025-09-12T23:58:49+02:00</dcterms:created>
  <dcterms:modified xsi:type="dcterms:W3CDTF">2025-09-12T23:58:49+02:00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