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TSN-3 CE Einflügelige hochfeuerhemmende Stahltür / -klappe EI260-Sa-C5-nach EN 16034</w:t>
      </w:r>
    </w:p>
    <w:p>
      <w:pPr/>
      <w:r>
        <w:rPr/>
        <w:t xml:space="preserve">System Schröders Türen + Tore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Drehtürbeschlag, Paniktürbeschlag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sendzimirverzinkt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Profil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Oberlicht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Fallenschloss, Panikschloss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Ausbildung Zarge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Blockzarge, Eckzarge, Umfassungszarge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schrauben,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Klimaklasse/Prüfklima 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480,00 - 1.705,00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705,00 - 3.455,00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525,00 - 1.750,00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Einfachverriegelung | Mehrfachverriegelung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 | Bullauge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 | Dünnfalz | 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Druck-/Sogwiderstand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Explosionsschutz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16034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System Schröders Türen + Tore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2025-10-20T11:06:47+02:00</dcterms:created>
  <dcterms:modified xsi:type="dcterms:W3CDTF">2025-10-20T11:06:47+02:00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