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Veneto xf² (2,5 mm)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dunkelblau, dunkelgrau, dunkelrot, gelb, grau, grün, hellbeige, hellblau, hellgrau, orange,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fettbeständig, ölbeständig,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