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illbruck ME508 TwinAktiv VV E 140 mm</w:t>
      </w:r>
    </w:p>
    <w:p>
      <w:pPr/>
      <w:r>
        <w:rPr/>
        <w:t xml:space="preserve">Tremco CPG Germany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500999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feuchtevariabler Folienverbund mit weichem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trocken, staubfrei und im Originalkarton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Fugendimension</w:t>
      </w:r>
    </w:p>
    <w:p>
      <w:pPr>
        <w:keepLines w:val="1"/>
        <w:spacing w:after="0"/>
      </w:pPr>
      <w:r>
        <w:rPr>
          <w:sz w:val="20"/>
          <w:szCs w:val="20"/>
        </w:rPr>
        <w:t xml:space="preserve">E 140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UV-Beständigkeit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 Monate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Verträglichkeit mit herkömmlichen Baustoffen</w:t>
      </w:r>
    </w:p>
    <w:p>
      <w:pPr>
        <w:keepLines w:val="1"/>
        <w:spacing w:after="0"/>
      </w:pPr>
      <w:r>
        <w:rPr>
          <w:sz w:val="20"/>
          <w:szCs w:val="20"/>
        </w:rPr>
        <w:t xml:space="preserve">gegeben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Tremco CPG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2025-10-25T00:57:03+02:00</dcterms:created>
  <dcterms:modified xsi:type="dcterms:W3CDTF">2025-10-25T00:57:03+02:00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