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Softline Solid Airproof Revisionstür</w:t>
      </w:r>
    </w:p>
    <w:p>
      <w:pPr/>
      <w:r>
        <w:rPr/>
        <w:t xml:space="preserve">Upmann</w:t>
      </w:r>
    </w:p>
    <w:p/>
    <w:p>
      <w:pPr/>
      <w:r>
        <w:pict>
          <v:shape type="#_x0000_t75" stroked="f" style="width:180pt; height:174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luftdicht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200,00 - 600,00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200,00 - 600,00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200,00 - 600,00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200,00 - 600,00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schallgedämmt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Verschließtechnik</w:t>
      </w:r>
    </w:p>
    <w:p>
      <w:pPr>
        <w:keepLines w:val="1"/>
        <w:spacing w:after="0"/>
      </w:pPr>
      <w:r>
        <w:rPr>
          <w:sz w:val="20"/>
          <w:szCs w:val="20"/>
        </w:rPr>
        <w:t xml:space="preserve">Vierkantverschluss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Verschlüsse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Schalldämmmaß Rw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Türblatt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191,00 - 591,00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Türblatt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191,00 - 591,00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Rahmenaußenmaß A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256, 356, 456, 556, 656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Rahmenaußenmaß B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256, 356, 456, 556, 656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Rahmen Innenmaß / Lichte Weite A</w:t>
      </w:r>
    </w:p>
    <w:p>
      <w:pPr>
        <w:keepLines w:val="1"/>
        <w:spacing w:after="0"/>
      </w:pPr>
      <w:r>
        <w:rPr>
          <w:sz w:val="20"/>
          <w:szCs w:val="20"/>
        </w:rPr>
        <w:t xml:space="preserve">163, 263, 363, 463, 563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Rahmen Innenmaß / Lichte Weite B</w:t>
      </w:r>
    </w:p>
    <w:p>
      <w:pPr>
        <w:keepLines w:val="1"/>
        <w:spacing w:after="0"/>
      </w:pPr>
      <w:r>
        <w:rPr>
          <w:sz w:val="20"/>
          <w:szCs w:val="20"/>
        </w:rPr>
        <w:t xml:space="preserve">163, 263, 363, 463, 563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Durchgangsmaß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230, 371, 513, 654, 669, 796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Türblatt aushängbar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Bauöffnungsmaß Breite Min.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202, 302, 402, 502, 602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Bauöffnungsmaß Höhe Min.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202, 302, 402, 502, 602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Upmann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2025-10-10T06:10:17+02:00</dcterms:created>
  <dcterms:modified xsi:type="dcterms:W3CDTF">2025-10-10T06:10:17+02:00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