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VEKAVARIANT EPS für Sichtschutz</w:t>
      </w:r>
    </w:p>
    <w:p>
      <w:pPr/>
      <w:r>
        <w:rPr/>
        <w:t xml:space="preserve">VEKA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260,00 - 365,00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250,00 - 308,00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46,00 - 54,00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Revisionsarten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 innen unten | Revision innen hinten | Raffstore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Usb (W/m²K)</w:t>
      </w:r>
    </w:p>
    <w:p>
      <w:pPr>
        <w:keepLines w:val="1"/>
        <w:spacing w:after="0"/>
      </w:pPr>
      <w:r>
        <w:rPr>
          <w:sz w:val="20"/>
          <w:szCs w:val="20"/>
        </w:rPr>
        <w:t xml:space="preserve">[0,23:0,43], [0,25:0,54]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Temperaturfaktor fRsi</w:t>
      </w:r>
    </w:p>
    <w:p>
      <w:pPr>
        <w:keepLines w:val="1"/>
        <w:spacing w:after="0"/>
      </w:pPr>
      <w:r>
        <w:rPr>
          <w:sz w:val="20"/>
          <w:szCs w:val="20"/>
        </w:rPr>
        <w:t xml:space="preserve">[0,72:0,79], [0,78:0,87]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Rollladenprofil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M37 | K51 | K52, M37 | K51 | K53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VEKA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2025-10-03T21:57:24+02:00</dcterms:created>
  <dcterms:modified xsi:type="dcterms:W3CDTF">2025-10-03T21:57:24+02:00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