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Waldmann Stehleuchte YARA.doubleT YTS</w:t>
      </w:r>
    </w:p>
    <w:p>
      <w:pPr/>
      <w:r>
        <w:rPr/>
        <w:t xml:space="preserve">Waldmann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schwarz, silber,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Metall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Farbtemperatur (K)</w:t>
      </w:r>
    </w:p>
    <w:p>
      <w:pPr>
        <w:keepLines w:val="1"/>
        <w:spacing w:after="0"/>
      </w:pPr>
      <w:r>
        <w:rPr>
          <w:sz w:val="20"/>
          <w:szCs w:val="20"/>
        </w:rPr>
        <w:t xml:space="preserve">2.700,00 - 6.500,00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1.708,00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des Rasters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Betriebsgerät</w:t>
      </w:r>
    </w:p>
    <w:p>
      <w:pPr>
        <w:keepLines w:val="1"/>
        <w:spacing w:after="0"/>
      </w:pPr>
      <w:r>
        <w:rPr>
          <w:sz w:val="20"/>
          <w:szCs w:val="20"/>
        </w:rPr>
        <w:t xml:space="preserve">EVG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Farbkonsistenz (McAdam-Ellipse)</w:t>
      </w:r>
    </w:p>
    <w:p>
      <w:pPr>
        <w:keepLines w:val="1"/>
        <w:spacing w:after="0"/>
      </w:pPr>
      <w:r>
        <w:rPr>
          <w:sz w:val="20"/>
          <w:szCs w:val="20"/>
        </w:rPr>
        <w:t xml:space="preserve">SDCM3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Farbwiedergabeindex CRI</w:t>
      </w:r>
    </w:p>
    <w:p>
      <w:pPr>
        <w:keepLines w:val="1"/>
        <w:spacing w:after="0"/>
      </w:pPr>
      <w:r>
        <w:rPr>
          <w:sz w:val="20"/>
          <w:szCs w:val="20"/>
        </w:rPr>
        <w:t xml:space="preserve">80-89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Leuchtmittel</w:t>
      </w:r>
    </w:p>
    <w:p>
      <w:pPr>
        <w:keepLines w:val="1"/>
        <w:spacing w:after="0"/>
      </w:pPr>
      <w:r>
        <w:rPr>
          <w:sz w:val="20"/>
          <w:szCs w:val="20"/>
        </w:rPr>
        <w:t xml:space="preserve">LED nicht austauschbar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Lichtaustritt</w:t>
      </w:r>
    </w:p>
    <w:p>
      <w:pPr>
        <w:keepLines w:val="1"/>
        <w:spacing w:after="0"/>
      </w:pPr>
      <w:r>
        <w:rPr>
          <w:sz w:val="20"/>
          <w:szCs w:val="20"/>
        </w:rPr>
        <w:t xml:space="preserve">direkt/indirekt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Lichtfarbe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Lichtverteiler</w:t>
      </w:r>
    </w:p>
    <w:p>
      <w:pPr>
        <w:keepLines w:val="1"/>
        <w:spacing w:after="0"/>
      </w:pPr>
      <w:r>
        <w:rPr>
          <w:sz w:val="20"/>
          <w:szCs w:val="20"/>
        </w:rPr>
        <w:t xml:space="preserve">Diffusorlinse/-optik/-panel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Lichtverteilung</w:t>
      </w:r>
    </w:p>
    <w:p>
      <w:pPr>
        <w:keepLines w:val="1"/>
        <w:spacing w:after="0"/>
      </w:pPr>
      <w:r>
        <w:rPr>
          <w:sz w:val="20"/>
          <w:szCs w:val="20"/>
        </w:rPr>
        <w:t xml:space="preserve">asymmetrisch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Photobiologische Sicherheit nach EN 62471</w:t>
      </w:r>
    </w:p>
    <w:p>
      <w:pPr>
        <w:keepLines w:val="1"/>
        <w:spacing w:after="0"/>
      </w:pPr>
      <w:r>
        <w:rPr>
          <w:sz w:val="20"/>
          <w:szCs w:val="20"/>
        </w:rPr>
        <w:t xml:space="preserve">RG1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Spannungsart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AC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der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 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der Leuchtenköpfe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Bemessungslebensdauer L70/B50 bei 25 °C (h)</w:t>
      </w:r>
    </w:p>
    <w:p>
      <w:pPr>
        <w:keepLines w:val="1"/>
        <w:spacing w:after="0"/>
      </w:pPr>
      <w:r>
        <w:rPr>
          <w:sz w:val="20"/>
          <w:szCs w:val="20"/>
        </w:rPr>
        <w:t xml:space="preserve">60.000,00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Bemessungslichtstrom nach IEC 62722-2-1 (lm)</w:t>
      </w:r>
    </w:p>
    <w:p>
      <w:pPr>
        <w:keepLines w:val="1"/>
        <w:spacing w:after="0"/>
      </w:pPr>
      <w:r>
        <w:rPr>
          <w:sz w:val="20"/>
          <w:szCs w:val="20"/>
        </w:rPr>
        <w:t xml:space="preserve">30.000,00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Leistungsfaktor</w:t>
      </w:r>
    </w:p>
    <w:p>
      <w:pPr>
        <w:keepLines w:val="1"/>
        <w:spacing w:after="0"/>
      </w:pPr>
      <w:r>
        <w:rPr>
          <w:sz w:val="20"/>
          <w:szCs w:val="20"/>
        </w:rPr>
        <w:t xml:space="preserve">0,97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max. Systemleistung (W)</w:t>
      </w:r>
    </w:p>
    <w:p>
      <w:pPr>
        <w:keepLines w:val="1"/>
        <w:spacing w:after="0"/>
      </w:pPr>
      <w:r>
        <w:rPr>
          <w:sz w:val="20"/>
          <w:szCs w:val="20"/>
        </w:rPr>
        <w:t xml:space="preserve">210,00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220,00 - 240,00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Geeignet für Leuchtmittelanzahl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Waldmann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2025-09-27T04:11:48+02:00</dcterms:created>
  <dcterms:modified xsi:type="dcterms:W3CDTF">2025-09-27T04:11:48+02:00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