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WAREMA Schacht-System-Markise</w:t>
      </w:r>
    </w:p>
    <w:p>
      <w:pPr/>
      <w:r>
        <w:rPr/>
        <w:t xml:space="preserve">WAREMA Renkhoff</w:t>
      </w:r>
    </w:p>
    <w:p/>
    <w:p>
      <w:pPr/>
      <w:r>
        <w:pict>
          <v:shape type="#_x0000_t75" stroked="f" style="width:180pt; height:266,062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Antriebsart</w:t>
      </w:r>
    </w:p>
    <w:p>
      <w:pPr>
        <w:keepLines w:val="1"/>
        <w:spacing w:after="0"/>
      </w:pPr>
      <w:r>
        <w:rPr>
          <w:sz w:val="20"/>
          <w:szCs w:val="20"/>
        </w:rPr>
        <w:t xml:space="preserve">elektrisch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Einbauort Bauteil, Rollladen, Sonnenschutz, Tore</w:t>
      </w:r>
    </w:p>
    <w:p>
      <w:pPr>
        <w:keepLines w:val="1"/>
        <w:spacing w:after="0"/>
      </w:pPr>
      <w:r>
        <w:rPr>
          <w:sz w:val="20"/>
          <w:szCs w:val="20"/>
        </w:rPr>
        <w:t xml:space="preserve">an Fassade, innerhalb Schacht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nach Hersteller-Farbkarte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Produkt</w:t>
      </w:r>
    </w:p>
    <w:p>
      <w:pPr>
        <w:keepLines w:val="1"/>
        <w:spacing w:after="0"/>
      </w:pPr>
      <w:r>
        <w:rPr>
          <w:sz w:val="20"/>
          <w:szCs w:val="20"/>
        </w:rPr>
        <w:t xml:space="preserve">Markise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Aluminium, Gewebe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 Bespannung/Behang</w:t>
      </w:r>
    </w:p>
    <w:p>
      <w:pPr>
        <w:keepLines w:val="1"/>
        <w:spacing w:after="0"/>
      </w:pPr>
      <w:r>
        <w:rPr>
          <w:sz w:val="20"/>
          <w:szCs w:val="20"/>
        </w:rPr>
        <w:t xml:space="preserve">Acryl, Glasfasergewebe, Polyester, Textil-Screen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0,00 - 4.000,00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0,00 - 4.500,00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Anordnung Lamelle</w:t>
      </w:r>
    </w:p>
    <w:p>
      <w:pPr>
        <w:keepLines w:val="1"/>
        <w:spacing w:after="0"/>
      </w:pPr>
      <w:r>
        <w:rPr>
          <w:sz w:val="20"/>
          <w:szCs w:val="20"/>
        </w:rPr>
        <w:t xml:space="preserve">waagerecht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Anwendungsart</w:t>
      </w:r>
    </w:p>
    <w:p>
      <w:pPr>
        <w:keepLines w:val="1"/>
        <w:spacing w:after="0"/>
      </w:pPr>
      <w:r>
        <w:rPr>
          <w:sz w:val="20"/>
          <w:szCs w:val="20"/>
        </w:rPr>
        <w:t xml:space="preserve">Neubau, Renovierung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Bedienung</w:t>
      </w:r>
    </w:p>
    <w:p>
      <w:pPr>
        <w:keepLines w:val="1"/>
        <w:spacing w:after="0"/>
      </w:pPr>
      <w:r>
        <w:rPr>
          <w:sz w:val="20"/>
          <w:szCs w:val="20"/>
        </w:rPr>
        <w:t xml:space="preserve">Motor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Einbausituation</w:t>
      </w:r>
    </w:p>
    <w:p>
      <w:pPr>
        <w:keepLines w:val="1"/>
        <w:spacing w:after="0"/>
      </w:pPr>
      <w:r>
        <w:rPr>
          <w:sz w:val="20"/>
          <w:szCs w:val="20"/>
        </w:rPr>
        <w:t xml:space="preserve">eingeputzt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Einsatzzweck</w:t>
      </w:r>
    </w:p>
    <w:p>
      <w:pPr>
        <w:keepLines w:val="1"/>
        <w:spacing w:after="0"/>
      </w:pPr>
      <w:r>
        <w:rPr>
          <w:sz w:val="20"/>
          <w:szCs w:val="20"/>
        </w:rPr>
        <w:t xml:space="preserve">Sonnenschutz, Wärmeschutz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Führung</w:t>
      </w:r>
    </w:p>
    <w:p>
      <w:pPr>
        <w:keepLines w:val="1"/>
        <w:spacing w:after="0"/>
      </w:pPr>
      <w:r>
        <w:rPr>
          <w:sz w:val="20"/>
          <w:szCs w:val="20"/>
        </w:rPr>
        <w:t xml:space="preserve">Schiene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max. Bestellfläche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14 m², 12 m², 18 m²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Bespannung, Gewebe</w:t>
      </w:r>
    </w:p>
    <w:p>
      <w:pPr>
        <w:keepLines w:val="1"/>
        <w:spacing w:after="0"/>
      </w:pPr>
      <w:r>
        <w:rPr>
          <w:sz w:val="20"/>
          <w:szCs w:val="20"/>
        </w:rPr>
        <w:t xml:space="preserve">Acryl, Screen, Soltis 92, Twilight, WAREMA SecuTex-Gewebe A2, Soltis Veozip, Acryl, Screen, Soltis 92, Twilight, WAREMA SecuTex-Gewebe A2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13.10.2025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40,416666666667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WAREMA Renkhoff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2025-10-13T09:15:00+02:00</dcterms:created>
  <dcterms:modified xsi:type="dcterms:W3CDTF">2025-10-13T09:15:00+02:00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