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WICLINE 65 EVO - Fenster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Türschwelle 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Beschusshemmung Fenster/Tür/Tor</w:t>
      </w:r>
    </w:p>
    <w:p>
      <w:pPr>
        <w:keepLines w:val="1"/>
        <w:spacing w:after="0"/>
      </w:pPr>
      <w:r>
        <w:rPr>
          <w:sz w:val="20"/>
          <w:szCs w:val="20"/>
        </w:rPr>
        <w:t xml:space="preserve">FB4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Abstellschiebekippflügel (Parallelschiebekipp), Drehflügel, Dreh-Kippflügel, Festverglasung, Kippflügel, Klappflügel, Schwingflügel, Senk-Klappflügel, Wendeflügel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Dreifachverglasung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Korrosionsbeständigkeit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Dauerhaftigkeit, Anzahl Zyklen</w:t>
      </w:r>
    </w:p>
    <w:p>
      <w:pPr>
        <w:keepLines w:val="1"/>
        <w:spacing w:after="0"/>
      </w:pPr>
      <w:r>
        <w:rPr>
          <w:sz w:val="20"/>
          <w:szCs w:val="20"/>
        </w:rPr>
        <w:t xml:space="preserve">20000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Einhandbeschläge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aufliegenden Bändern (farbig beschicht- oder eloxierbar) oder verdeckt liegenden Bändern mit integrierter Endlagendämpfung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Formate (B x H)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1.700 mm x 2.500 mm, Oberlicht bis 2.500 mm x 1.700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Im Werksverbund hergestellt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Kompatibel mit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Türserien WICSTYLE 65 evo und WICSTYLE 75 evo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hoch wärmegedämmtes Mehrkammersystem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ISO 9001:2008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Systemprüfungen/CE-Produktpass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DIN EN 14351-1:2006+A1:2010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von Sicherheitsvorkehrungen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ISO 14001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 Mitteldichtung (großvolumig)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umlaufender Einbau ohne Stoß im Eckbereich, mit Formecken ohne Verklebung der Stöße, eckvulkanisierte 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Ausführungen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verdeckter Flügel, Klassik-Design, Einspannrahmen für Pfosten-Riegel-Fassaden, Oberlicht mit Handhebel, Gelenkkurbel oder Motor, Schwing- / Wendefenster, Parallel-Schiebe-Kippfenster, mit oder ohne Zwangssteuerung, Senk-Klappfenster auswärts öffnend, Klapp-/Drehfenster auswärts öffnend, 1- und 2-flügelige Fenstertüren einwärts und auswärts öffnend mit barrierefreier Schwelle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Öffnungsbegrenzer</w:t>
      </w:r>
    </w:p>
    <w:p>
      <w:pPr>
        <w:keepLines w:val="1"/>
        <w:spacing w:after="0"/>
      </w:pPr>
      <w:r>
        <w:rPr>
          <w:sz w:val="20"/>
          <w:szCs w:val="20"/>
        </w:rPr>
        <w:t xml:space="preserve">wahlweise mit Öffnungsbegrenzer in verschiedenen Varianten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 | B5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2025-09-18T21:14:01+02:00</dcterms:created>
  <dcterms:modified xsi:type="dcterms:W3CDTF">2025-09-18T21:14:01+02:00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