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POROTON PLAN-T10-36,5 8-0,65 / 248X365X249 (60 ST/PAL)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4042351232514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3205219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90 min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90, REI-M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12 DF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Zulassungs-/Prüfzeugnis-Nr</w:t>
      </w:r>
    </w:p>
    <w:p>
      <w:pPr>
        <w:keepLines w:val="1"/>
        <w:spacing w:after="0"/>
      </w:pPr>
      <w:r>
        <w:rPr>
          <w:sz w:val="20"/>
          <w:szCs w:val="20"/>
        </w:rPr>
        <w:t xml:space="preserve">Z-17.1-889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Erdbebenzone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14,70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0,65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Ziegel (Stück/m³)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Paketinhalt Stück</w:t>
      </w:r>
    </w:p>
    <w:p>
      <w:pPr>
        <w:keepLines w:val="1"/>
        <w:spacing w:after="0"/>
      </w:pPr>
      <w:r>
        <w:rPr>
          <w:sz w:val="20"/>
          <w:szCs w:val="20"/>
        </w:rPr>
        <w:t xml:space="preserve">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</w:t>
      </w:r>
    </w:p>
    <w:p>
      <w:pPr>
        <w:keepLines w:val="1"/>
        <w:spacing w:after="0"/>
      </w:pPr>
      <w:r>
        <w:rPr>
          <w:sz w:val="20"/>
          <w:szCs w:val="20"/>
        </w:rPr>
        <w:t xml:space="preserve">Poroton | Planziegel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Ziegel (Stück/m²)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Wasserdampfdurchlässigkeit (µ)</w:t>
      </w:r>
    </w:p>
    <w:p>
      <w:pPr>
        <w:keepLines w:val="1"/>
        <w:spacing w:after="0"/>
      </w:pPr>
      <w:r>
        <w:rPr>
          <w:sz w:val="20"/>
          <w:szCs w:val="20"/>
        </w:rPr>
        <w:t xml:space="preserve">5/10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Ausnutzungsfaktor im Brandfall αfi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0.48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Rechenwert der Eigenlast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Charakteristischer Wert der Mauerwerksdruckfestigkeit fk (MN/m²)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Arbeitszeitrichtwert voll (h/m²)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Arbeitszeitrichtwert gegliedert (h/m²)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0,51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2025-10-02T20:46:27+02:00</dcterms:created>
  <dcterms:modified xsi:type="dcterms:W3CDTF">2025-10-02T20:46:27+02:00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