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MultiRoom Innenbereich Barrierefrei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Holzspanplatten, Stahlblech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2.280,00 - 4.560,00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2.280,00 - 3.390,00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Glashalteleiste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936,00 - 1.050,00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5,20 - 15,45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Mineralfaserplatten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2500, 2540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8, 10, 12, 14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Arbeitsplätze nach ASR</w:t>
      </w:r>
    </w:p>
    <w:p>
      <w:pPr>
        <w:keepLines w:val="1"/>
        <w:spacing w:after="0"/>
      </w:pPr>
      <w:r>
        <w:rPr>
          <w:sz w:val="20"/>
          <w:szCs w:val="20"/>
        </w:rPr>
        <w:t xml:space="preserve">1, 2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2160, 3270, 4440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4, 5, 6, 7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2160, 3270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Elektropaket</w:t>
      </w:r>
    </w:p>
    <w:p>
      <w:pPr>
        <w:keepLines w:val="1"/>
        <w:spacing w:after="0"/>
      </w:pPr>
      <w:r>
        <w:rPr>
          <w:sz w:val="20"/>
          <w:szCs w:val="20"/>
        </w:rPr>
        <w:t xml:space="preserve">Office Plus, Starter Plus, Mini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2025-10-18T21:59:03+02:00</dcterms:created>
  <dcterms:modified xsi:type="dcterms:W3CDTF">2025-10-18T21:59:03+02:00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