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Überdachung Passau P13 fertig geschweißt</w:t>
      </w:r>
    </w:p>
    <w:p>
      <w:pPr/>
      <w:r>
        <w:rPr/>
        <w:t xml:space="preserve">WSM - Walter Solbach Metallbau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Dachform</w:t>
      </w:r>
    </w:p>
    <w:p>
      <w:pPr>
        <w:keepLines w:val="1"/>
        <w:spacing w:after="0"/>
      </w:pPr>
      <w:r>
        <w:rPr>
          <w:sz w:val="20"/>
          <w:szCs w:val="20"/>
        </w:rPr>
        <w:t xml:space="preserve">Pultdach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Bodenmontage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farbbeschichtet, feuerverzinkt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Verglasung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Einscheibensicherheitsglas ESG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4.600,00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2.435,00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Seitenteile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Dacheindeckung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Verbundsicherheitsglas (VSG)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Durchgangsbreite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4.400,00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Rohr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Fläche (m²)</w:t>
      </w:r>
    </w:p>
    <w:p>
      <w:pPr>
        <w:keepLines w:val="1"/>
        <w:spacing w:after="0"/>
      </w:pPr>
      <w:r>
        <w:rPr>
          <w:sz w:val="20"/>
          <w:szCs w:val="20"/>
        </w:rPr>
        <w:t xml:space="preserve">6,60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Schneelast (kN/m²)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1,90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Rückwandkonfiguration</w:t>
      </w:r>
    </w:p>
    <w:p>
      <w:pPr>
        <w:keepLines w:val="1"/>
        <w:spacing w:after="0"/>
      </w:pPr>
      <w:r>
        <w:rPr>
          <w:sz w:val="20"/>
          <w:szCs w:val="20"/>
        </w:rPr>
        <w:t xml:space="preserve">3-feldrig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Fassungsvermögen - Europaletten (EPAL)</w:t>
      </w:r>
    </w:p>
    <w:p>
      <w:pPr>
        <w:keepLines w:val="1"/>
        <w:spacing w:after="0"/>
      </w:pPr>
      <w:r>
        <w:rPr>
          <w:sz w:val="20"/>
          <w:szCs w:val="20"/>
        </w:rPr>
        <w:t xml:space="preserve">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Fassungsvermögen - Müllcontainer (1100l  nebe Falseander)</w:t>
      </w:r>
    </w:p>
    <w:p>
      <w:pPr>
        <w:keepLines w:val="1"/>
        <w:spacing w:after="0"/>
      </w:pPr>
      <w:r>
        <w:rPr>
          <w:sz w:val="20"/>
          <w:szCs w:val="20"/>
        </w:rPr>
        <w:t xml:space="preserve">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Fassungsvermögen - Mülltonnen (120l  nebe Falseander)</w:t>
      </w:r>
    </w:p>
    <w:p>
      <w:pPr>
        <w:keepLines w:val="1"/>
        <w:spacing w:after="0"/>
      </w:pPr>
      <w:r>
        <w:rPr>
          <w:sz w:val="20"/>
          <w:szCs w:val="20"/>
        </w:rPr>
        <w:t xml:space="preserve">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Fassungsvermögen - Personen (1 8 m Abstand)</w:t>
      </w:r>
    </w:p>
    <w:p>
      <w:pPr>
        <w:keepLines w:val="1"/>
        <w:spacing w:after="0"/>
      </w:pPr>
      <w:r>
        <w:rPr>
          <w:sz w:val="20"/>
          <w:szCs w:val="20"/>
        </w:rPr>
        <w:t xml:space="preserve">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Dachblenderhöhe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Dachbreite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5350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an Wandelementen</w:t>
      </w:r>
    </w:p>
    <w:p>
      <w:pPr>
        <w:keepLines w:val="1"/>
        <w:spacing w:after="0"/>
      </w:pPr>
      <w:r>
        <w:rPr>
          <w:sz w:val="20"/>
          <w:szCs w:val="20"/>
        </w:rPr>
        <w:t xml:space="preserve">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Entwässerung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Über Wasserspeier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Glaseinfassung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 Glashalter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Überpflasterung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Nein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Windlastzone</w:t>
      </w:r>
    </w:p>
    <w:p>
      <w:pPr>
        <w:keepLines w:val="1"/>
        <w:spacing w:after="0"/>
      </w:pPr>
      <w:r>
        <w:rPr>
          <w:sz w:val="20"/>
          <w:szCs w:val="20"/>
        </w:rPr>
        <w:t xml:space="preserve">Zone 1 bis 3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WSM - Walter Solbach Metallbau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2025-10-29T06:49:26+01:00</dcterms:created>
  <dcterms:modified xsi:type="dcterms:W3CDTF">2025-10-29T06:49:26+01:00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