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ZZ® C30-DE Kabelabschottung</w:t>
      </w:r>
    </w:p>
    <w:p>
      <w:pPr/>
      <w:r>
        <w:rPr/>
        <w:t xml:space="preserve">ZAPP-ZIMMERMANN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Brandschutzmasse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Feuerwiderstandsklasse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S 90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eckig, rund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Kabelschott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0,00 - 100,00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0,00 - 100,00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0,00 - 113,00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Prüfnorm</w:t>
      </w:r>
    </w:p>
    <w:p>
      <w:pPr>
        <w:keepLines w:val="1"/>
        <w:spacing w:after="0"/>
      </w:pPr>
      <w:r>
        <w:rPr>
          <w:sz w:val="20"/>
          <w:szCs w:val="20"/>
        </w:rPr>
        <w:t xml:space="preserve">DIN 4102-9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Einsatzbereich</w:t>
      </w:r>
    </w:p>
    <w:p>
      <w:pPr>
        <w:keepLines w:val="1"/>
        <w:spacing w:after="0"/>
      </w:pPr>
      <w:r>
        <w:rPr>
          <w:sz w:val="20"/>
          <w:szCs w:val="20"/>
        </w:rPr>
        <w:t xml:space="preserve">Leichte Trennwand, Massivdecke, Massivwand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Zulassungsnummer</w:t>
      </w:r>
    </w:p>
    <w:p>
      <w:pPr>
        <w:keepLines w:val="1"/>
        <w:spacing w:after="0"/>
      </w:pPr>
      <w:r>
        <w:rPr>
          <w:sz w:val="20"/>
          <w:szCs w:val="20"/>
        </w:rPr>
        <w:t xml:space="preserve">Z-19.53-2480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Systemkomponenten</w:t>
      </w:r>
    </w:p>
    <w:p>
      <w:pPr>
        <w:keepLines w:val="1"/>
        <w:spacing w:after="0"/>
      </w:pPr>
      <w:r>
        <w:rPr>
          <w:sz w:val="20"/>
          <w:szCs w:val="20"/>
        </w:rPr>
        <w:t xml:space="preserve">ZZ® 333 Brandschutzmasse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06.09.2025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ZAPP-ZIMMERMANN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2025-09-06T02:42:30+02:00</dcterms:created>
  <dcterms:modified xsi:type="dcterms:W3CDTF">2025-09-06T02:42:30+02:00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